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09C" w:rsidRPr="005364DD" w:rsidRDefault="002539F5" w:rsidP="005364DD">
      <w:pPr>
        <w:jc w:val="center"/>
        <w:rPr>
          <w:b/>
          <w:sz w:val="28"/>
        </w:rPr>
      </w:pPr>
      <w:r>
        <w:rPr>
          <w:b/>
          <w:sz w:val="28"/>
        </w:rPr>
        <w:br/>
      </w:r>
      <w:bookmarkStart w:id="0" w:name="_GoBack"/>
      <w:r>
        <w:rPr>
          <w:noProof/>
        </w:rPr>
        <w:drawing>
          <wp:inline distT="0" distB="0" distL="0" distR="0" wp14:anchorId="39DFDF4B" wp14:editId="5C860AE0">
            <wp:extent cx="9235440" cy="63144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5440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364DD" w:rsidRPr="005364DD">
        <w:rPr>
          <w:b/>
          <w:sz w:val="28"/>
        </w:rPr>
        <w:t>ADA Standards of Care, 2018 – Section 8    Unique features of Diabetes Medications</w:t>
      </w:r>
    </w:p>
    <w:p w:rsidR="005364DD" w:rsidRDefault="005364DD"/>
    <w:sectPr w:rsidR="005364DD" w:rsidSect="005364DD">
      <w:pgSz w:w="15840" w:h="12240" w:orient="landscape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DD"/>
    <w:rsid w:val="002539F5"/>
    <w:rsid w:val="0039455E"/>
    <w:rsid w:val="004E3AD1"/>
    <w:rsid w:val="005364DD"/>
    <w:rsid w:val="008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6214"/>
  <w15:chartTrackingRefBased/>
  <w15:docId w15:val="{186E2BF3-D5B0-4044-BA15-57B2DFF9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bev</cp:lastModifiedBy>
  <cp:revision>2</cp:revision>
  <cp:lastPrinted>2018-03-24T22:01:00Z</cp:lastPrinted>
  <dcterms:created xsi:type="dcterms:W3CDTF">2018-03-24T21:58:00Z</dcterms:created>
  <dcterms:modified xsi:type="dcterms:W3CDTF">2018-03-24T22:01:00Z</dcterms:modified>
</cp:coreProperties>
</file>